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5BBF02" w:rsidR="00093CA9" w:rsidRDefault="00787E9A" w:rsidP="00093CA9">
            <w:r w:rsidRPr="0064361E">
              <w:t>Bruchou &amp; Funes De Rioja</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EEBEEAC" w:rsidR="00093CA9" w:rsidRDefault="005B4672" w:rsidP="00093CA9">
            <w:r>
              <w:t>Argentina</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5323546" w:rsidR="00093CA9" w:rsidRPr="00960D32" w:rsidRDefault="005876FF" w:rsidP="002C22F1">
            <w:pPr>
              <w:spacing w:before="0" w:after="0"/>
              <w:rPr>
                <w:rFonts w:cstheme="minorHAnsi"/>
                <w:color w:val="333333"/>
              </w:rPr>
            </w:pPr>
            <w:r w:rsidRPr="005876FF">
              <w:rPr>
                <w:rFonts w:cstheme="minorHAnsi"/>
                <w:color w:val="333333"/>
              </w:rPr>
              <w:t>Energy Decree No. 10877/60 - Regulation of the Law 13660, relating to the production, refining and storage of solid mineral, liquid and gaseous fuels (</w:t>
            </w:r>
            <w:proofErr w:type="spellStart"/>
            <w:r w:rsidRPr="005876FF">
              <w:rPr>
                <w:rFonts w:cstheme="minorHAnsi"/>
                <w:color w:val="333333"/>
              </w:rPr>
              <w:t>Decreto</w:t>
            </w:r>
            <w:proofErr w:type="spellEnd"/>
            <w:r w:rsidRPr="005876FF">
              <w:rPr>
                <w:rFonts w:cstheme="minorHAnsi"/>
                <w:color w:val="333333"/>
              </w:rPr>
              <w:t xml:space="preserve"> 10877/1960 - </w:t>
            </w:r>
            <w:proofErr w:type="spellStart"/>
            <w:r w:rsidRPr="005876FF">
              <w:rPr>
                <w:rFonts w:cstheme="minorHAnsi"/>
                <w:color w:val="333333"/>
              </w:rPr>
              <w:t>Apruébase</w:t>
            </w:r>
            <w:proofErr w:type="spellEnd"/>
            <w:r w:rsidRPr="005876FF">
              <w:rPr>
                <w:rFonts w:cstheme="minorHAnsi"/>
                <w:color w:val="333333"/>
              </w:rPr>
              <w:t xml:space="preserve"> la </w:t>
            </w:r>
            <w:proofErr w:type="spellStart"/>
            <w:r w:rsidRPr="005876FF">
              <w:rPr>
                <w:rFonts w:cstheme="minorHAnsi"/>
                <w:color w:val="333333"/>
              </w:rPr>
              <w:t>reglamentación</w:t>
            </w:r>
            <w:proofErr w:type="spellEnd"/>
            <w:r w:rsidRPr="005876FF">
              <w:rPr>
                <w:rFonts w:cstheme="minorHAnsi"/>
                <w:color w:val="333333"/>
              </w:rPr>
              <w:t xml:space="preserve"> de la Ley 13.660 </w:t>
            </w:r>
            <w:proofErr w:type="spellStart"/>
            <w:r w:rsidRPr="005876FF">
              <w:rPr>
                <w:rFonts w:cstheme="minorHAnsi"/>
                <w:color w:val="333333"/>
              </w:rPr>
              <w:t>relativa</w:t>
            </w:r>
            <w:proofErr w:type="spellEnd"/>
            <w:r w:rsidRPr="005876FF">
              <w:rPr>
                <w:rFonts w:cstheme="minorHAnsi"/>
                <w:color w:val="333333"/>
              </w:rPr>
              <w:t xml:space="preserve"> a la </w:t>
            </w:r>
            <w:proofErr w:type="spellStart"/>
            <w:r w:rsidRPr="005876FF">
              <w:rPr>
                <w:rFonts w:cstheme="minorHAnsi"/>
                <w:color w:val="333333"/>
              </w:rPr>
              <w:t>seguridad</w:t>
            </w:r>
            <w:proofErr w:type="spellEnd"/>
            <w:r w:rsidRPr="005876FF">
              <w:rPr>
                <w:rFonts w:cstheme="minorHAnsi"/>
                <w:color w:val="333333"/>
              </w:rPr>
              <w:t xml:space="preserve"> de las </w:t>
            </w:r>
            <w:proofErr w:type="spellStart"/>
            <w:r w:rsidRPr="005876FF">
              <w:rPr>
                <w:rFonts w:cstheme="minorHAnsi"/>
                <w:color w:val="333333"/>
              </w:rPr>
              <w:t>instalaciones</w:t>
            </w:r>
            <w:proofErr w:type="spellEnd"/>
            <w:r w:rsidRPr="005876FF">
              <w:rPr>
                <w:rFonts w:cstheme="minorHAnsi"/>
                <w:color w:val="333333"/>
              </w:rPr>
              <w:t xml:space="preserve"> de </w:t>
            </w:r>
            <w:proofErr w:type="spellStart"/>
            <w:r w:rsidRPr="005876FF">
              <w:rPr>
                <w:rFonts w:cstheme="minorHAnsi"/>
                <w:color w:val="333333"/>
              </w:rPr>
              <w:t>elaboración</w:t>
            </w:r>
            <w:proofErr w:type="spellEnd"/>
            <w:r w:rsidRPr="005876FF">
              <w:rPr>
                <w:rFonts w:cstheme="minorHAnsi"/>
                <w:color w:val="333333"/>
              </w:rPr>
              <w:t xml:space="preserve">, </w:t>
            </w:r>
            <w:proofErr w:type="spellStart"/>
            <w:r w:rsidRPr="005876FF">
              <w:rPr>
                <w:rFonts w:cstheme="minorHAnsi"/>
                <w:color w:val="333333"/>
              </w:rPr>
              <w:t>transformación</w:t>
            </w:r>
            <w:proofErr w:type="spellEnd"/>
            <w:r w:rsidRPr="005876FF">
              <w:rPr>
                <w:rFonts w:cstheme="minorHAnsi"/>
                <w:color w:val="333333"/>
              </w:rPr>
              <w:t xml:space="preserve"> y </w:t>
            </w:r>
            <w:proofErr w:type="spellStart"/>
            <w:r w:rsidRPr="005876FF">
              <w:rPr>
                <w:rFonts w:cstheme="minorHAnsi"/>
                <w:color w:val="333333"/>
              </w:rPr>
              <w:t>almacenamiento</w:t>
            </w:r>
            <w:proofErr w:type="spellEnd"/>
            <w:r w:rsidRPr="005876FF">
              <w:rPr>
                <w:rFonts w:cstheme="minorHAnsi"/>
                <w:color w:val="333333"/>
              </w:rPr>
              <w:t xml:space="preserve"> de combustibles </w:t>
            </w:r>
            <w:proofErr w:type="spellStart"/>
            <w:r w:rsidRPr="005876FF">
              <w:rPr>
                <w:rFonts w:cstheme="minorHAnsi"/>
                <w:color w:val="333333"/>
              </w:rPr>
              <w:t>sólidos</w:t>
            </w:r>
            <w:proofErr w:type="spellEnd"/>
            <w:r w:rsidRPr="005876FF">
              <w:rPr>
                <w:rFonts w:cstheme="minorHAnsi"/>
                <w:color w:val="333333"/>
              </w:rPr>
              <w:t xml:space="preserve">, </w:t>
            </w:r>
            <w:proofErr w:type="spellStart"/>
            <w:r w:rsidRPr="005876FF">
              <w:rPr>
                <w:rFonts w:cstheme="minorHAnsi"/>
                <w:color w:val="333333"/>
              </w:rPr>
              <w:t>minerales</w:t>
            </w:r>
            <w:proofErr w:type="spellEnd"/>
            <w:r w:rsidRPr="005876FF">
              <w:rPr>
                <w:rFonts w:cstheme="minorHAnsi"/>
                <w:color w:val="333333"/>
              </w:rPr>
              <w:t xml:space="preserve">, </w:t>
            </w:r>
            <w:proofErr w:type="spellStart"/>
            <w:r w:rsidRPr="005876FF">
              <w:rPr>
                <w:rFonts w:cstheme="minorHAnsi"/>
                <w:color w:val="333333"/>
              </w:rPr>
              <w:t>líquidos</w:t>
            </w:r>
            <w:proofErr w:type="spellEnd"/>
            <w:r w:rsidRPr="005876FF">
              <w:rPr>
                <w:rFonts w:cstheme="minorHAnsi"/>
                <w:color w:val="333333"/>
              </w:rPr>
              <w:t xml:space="preserve"> y </w:t>
            </w:r>
            <w:proofErr w:type="spellStart"/>
            <w:r w:rsidRPr="005876FF">
              <w:rPr>
                <w:rFonts w:cstheme="minorHAnsi"/>
                <w:color w:val="333333"/>
              </w:rPr>
              <w:t>gaseosos</w:t>
            </w:r>
            <w:proofErr w:type="spellEnd"/>
            <w:r w:rsidRPr="005876FF">
              <w:rPr>
                <w:rFonts w:cstheme="minorHAnsi"/>
                <w:color w:val="333333"/>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C08F807" w:rsidR="00093CA9" w:rsidRDefault="00C120AA" w:rsidP="00093CA9">
            <w:hyperlink r:id="rId17" w:history="1">
              <w:r w:rsidRPr="00C120AA">
                <w:rPr>
                  <w:rStyle w:val="Hyperlink"/>
                </w:rPr>
                <w:t>Decree 10877/60 web-archived link</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612631F"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ED969AE"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A714C1B" w:rsidR="00093CA9" w:rsidRDefault="006F1DDC" w:rsidP="00093CA9">
            <w:r>
              <w:t>X</w:t>
            </w:r>
          </w:p>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w:t>
            </w:r>
            <w:proofErr w:type="gramEnd"/>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t>with regard to</w:t>
            </w:r>
            <w:proofErr w:type="gramEnd"/>
            <w:r>
              <w:t xml:space="preserve">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359F23F" w14:textId="77777777" w:rsidR="00093CA9" w:rsidRDefault="0011053E" w:rsidP="00093CA9">
            <w:r w:rsidRPr="0011053E">
              <w:t>The primary goal of Energy Decree No. 10877/60, which regulates Law 13.660, is to ensure the safety and security of facilities involved in the production, refining, transformation, and storage of solid, liquid, and gaseous fuels in Argentina.</w:t>
            </w:r>
            <w:r w:rsidR="00BF3DDD">
              <w:t xml:space="preserve"> </w:t>
            </w:r>
            <w:r w:rsidR="00BF3DDD" w:rsidRPr="00BF3DDD">
              <w:t>Overall, the policy tool is designed to minimize the risk of accidents, protect both people and the environment, and guarantee the secure and efficient management of fuel resources throughout the country.</w:t>
            </w:r>
          </w:p>
          <w:p w14:paraId="18257824" w14:textId="22D86851" w:rsidR="00DD386D" w:rsidRDefault="00DD386D" w:rsidP="00093CA9">
            <w:r>
              <w:t>I</w:t>
            </w:r>
            <w:r w:rsidRPr="00DD386D">
              <w:t>t establishes a robust regulatory framework for the safe handling, storage, and processing of fuels, with specific provisions that prevent, control, and mitigate methane emissions. Its requirements for ventilation, emergency systems, leak prevention, and fire/explosion risk reduction collectively serve to minimize methane releases into the atmosphere, supporting both environmental protection and public safety.</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43CBC15" w:rsidR="00093CA9" w:rsidRDefault="00F00B21"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F424DB"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083BBA5" w:rsidR="00093CA9" w:rsidRPr="00173D7C" w:rsidRDefault="00B67073" w:rsidP="00093CA9">
            <w:pPr>
              <w:rPr>
                <w:color w:val="000000" w:themeColor="text1"/>
              </w:rPr>
            </w:pPr>
            <w:r>
              <w:rPr>
                <w:color w:val="000000" w:themeColor="text1"/>
              </w:rPr>
              <w:t>1960</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E88AF0C" w:rsidR="00093CA9" w:rsidRPr="00173D7C" w:rsidRDefault="00B67073" w:rsidP="00093CA9">
            <w:pPr>
              <w:rPr>
                <w:color w:val="000000" w:themeColor="text1"/>
              </w:rPr>
            </w:pPr>
            <w:r>
              <w:rPr>
                <w:color w:val="000000" w:themeColor="text1"/>
              </w:rPr>
              <w:t>1960</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1D4BF43" w:rsidR="00093CA9" w:rsidRDefault="00193BC7" w:rsidP="00093CA9">
            <w:r>
              <w:t>Executive Power</w:t>
            </w:r>
            <w:r w:rsidR="00F26FC4">
              <w:t xml:space="preserve"> of the National Government of Argentina. </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8F19E4C" w:rsidR="00AD1790" w:rsidRPr="006B7B0D" w:rsidRDefault="00AD1790" w:rsidP="00AD1790">
            <w:r>
              <w:t xml:space="preserve">The Secretariat of Energy, currently under the Ministry of Federal Planning, Public Investment and Services is designated as the competent authority. </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419B723" w:rsidR="00093CA9" w:rsidRPr="006B7B0D" w:rsidRDefault="00166B1D" w:rsidP="00093CA9">
            <w:r>
              <w:t>X</w:t>
            </w: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3FB0F60" w:rsidR="00093CA9" w:rsidRDefault="00FA2A35"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409C2CF" w:rsidR="00093CA9" w:rsidRPr="008017F9" w:rsidRDefault="00FA2A35" w:rsidP="00093CA9">
            <w:pPr>
              <w:keepNext/>
              <w:rPr>
                <w:color w:val="000000" w:themeColor="text1"/>
              </w:rPr>
            </w:pPr>
            <w:r>
              <w:rPr>
                <w:color w:val="000000" w:themeColor="text1"/>
              </w:rPr>
              <w:t xml:space="preserve">The </w:t>
            </w:r>
            <w:r w:rsidRPr="00FA2A35">
              <w:rPr>
                <w:color w:val="000000" w:themeColor="text1"/>
              </w:rPr>
              <w:t xml:space="preserve">Secretariat of Energy is responsible for verifying the state of operation and maintenance of safety installations in both public and private </w:t>
            </w:r>
            <w:r w:rsidR="006348EC">
              <w:rPr>
                <w:color w:val="000000" w:themeColor="text1"/>
              </w:rPr>
              <w:t>facilities</w:t>
            </w:r>
            <w:r w:rsidR="00261127">
              <w:rPr>
                <w:color w:val="000000" w:themeColor="text1"/>
              </w:rPr>
              <w:t xml:space="preserve"> (frequency deemed necessary by the authority). It also approves </w:t>
            </w:r>
            <w:r w:rsidR="008F028A">
              <w:rPr>
                <w:color w:val="000000" w:themeColor="text1"/>
              </w:rPr>
              <w:t xml:space="preserve">technical </w:t>
            </w:r>
            <w:proofErr w:type="gramStart"/>
            <w:r w:rsidR="008F028A">
              <w:rPr>
                <w:color w:val="000000" w:themeColor="text1"/>
              </w:rPr>
              <w:t>plans</w:t>
            </w:r>
            <w:proofErr w:type="gramEnd"/>
            <w:r w:rsidR="008F028A">
              <w:rPr>
                <w:color w:val="000000" w:themeColor="text1"/>
              </w:rPr>
              <w:t xml:space="preserve"> and safety measures and requires existing installations that do not meet the current safety standards </w:t>
            </w:r>
            <w:r w:rsidR="00453306">
              <w:rPr>
                <w:color w:val="000000" w:themeColor="text1"/>
              </w:rPr>
              <w:t xml:space="preserve">must be adapted.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58EA0CFE" w:rsidR="002F0752" w:rsidRPr="00CF2E7C" w:rsidRDefault="007A0181"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529CAF9D" w:rsidR="002F0752" w:rsidRPr="00CF2E7C" w:rsidRDefault="00B30375"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93B7677" w:rsidR="002F0752" w:rsidRPr="00CF2E7C" w:rsidRDefault="007C3292"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4518F352" w:rsidR="002F0752" w:rsidRPr="00CF2E7C" w:rsidRDefault="007C3292"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4CE2FEB" w:rsidR="002F0752" w:rsidRPr="00CF2E7C" w:rsidRDefault="007C3292"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F42EA06" w:rsidR="002F0752" w:rsidRPr="00CF2E7C" w:rsidRDefault="007C3292"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50FDF99" w:rsidR="002F0752" w:rsidRPr="00CF2E7C" w:rsidRDefault="007C3292"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29E32B0F" w:rsidR="002F0752" w:rsidRPr="00CF2E7C" w:rsidRDefault="007C3292"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689D30E1" w:rsidR="002F0752" w:rsidRPr="00CF2E7C" w:rsidRDefault="007C3292"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01F84E19" w:rsidR="002F0752" w:rsidRPr="00CF2E7C" w:rsidRDefault="007C3292"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4373D58D" w:rsidR="002F0752" w:rsidRPr="00CF2E7C" w:rsidRDefault="007C3292"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460A78C0" w:rsidR="002F0752" w:rsidRPr="00CF2E7C" w:rsidRDefault="00E612A7"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6BBA0DAF" w:rsidR="002F0752" w:rsidRPr="00CF2E7C" w:rsidRDefault="00E612A7"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4DC68040" w:rsidR="002F0752" w:rsidRPr="00CF2E7C" w:rsidRDefault="00E612A7"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2BD2FC3C" w:rsidR="002F0752" w:rsidRPr="00CF2E7C" w:rsidRDefault="00E612A7"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4269865F" w:rsidR="002F0752" w:rsidRPr="00CF2E7C" w:rsidRDefault="00E612A7"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489B28DD" w:rsidR="002F0752" w:rsidRPr="00CF2E7C" w:rsidRDefault="00E612A7"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F049268" w:rsidR="002F0752" w:rsidRPr="00CF2E7C" w:rsidRDefault="00E612A7"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38EA6791" w:rsidR="002F0752" w:rsidRPr="00CF2E7C" w:rsidRDefault="00E612A7"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92C463A" w:rsidR="002F0752" w:rsidRPr="00CF2E7C" w:rsidRDefault="00E612A7"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3EEC3CB2" w:rsidR="002F0752" w:rsidRPr="00CF2E7C" w:rsidRDefault="00E612A7"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36815E81" w:rsidR="002F0752" w:rsidRPr="00CF2E7C" w:rsidRDefault="00E612A7"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0A60B1F2" w:rsidR="002F0752" w:rsidRPr="00CF2E7C" w:rsidRDefault="00E612A7"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580FCDCE" w:rsidR="002F0752" w:rsidRPr="00CF2E7C" w:rsidRDefault="00E612A7"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602014C8" w:rsidR="002F0752" w:rsidRPr="00CF2E7C" w:rsidRDefault="00E612A7"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69C7EB70" w:rsidR="002F0752" w:rsidRPr="00CF2E7C" w:rsidRDefault="00E612A7"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1E0FD80B" w:rsidR="002F0752" w:rsidRPr="00CF2E7C" w:rsidRDefault="00E612A7"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3D238145" w:rsidR="002F0752" w:rsidRPr="00CF2E7C" w:rsidRDefault="00E612A7"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FA60E20" w:rsidR="002F0752" w:rsidRPr="00CF2E7C" w:rsidRDefault="00E612A7"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28B35B4" w:rsidR="002F0752" w:rsidRPr="00CF2E7C" w:rsidRDefault="00E612A7"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1EF5BCA2" w:rsidR="002F0752" w:rsidRPr="00CF2E7C" w:rsidRDefault="00E612A7"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1E0211BA" w:rsidR="002F0752" w:rsidRPr="00CF2E7C" w:rsidRDefault="00D84CE4"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0CB49FB" w:rsidR="002F0752" w:rsidRPr="00CF2E7C" w:rsidRDefault="00D84CE4"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3E66D5A7" w:rsidR="002F0752" w:rsidRPr="00CF2E7C" w:rsidRDefault="00D84CE4"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4B7DA212"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1519EDA7" w:rsidR="002F0752" w:rsidRPr="00CF2E7C" w:rsidRDefault="001715C0"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4B8514D9"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30823F77" w:rsidR="002F0752" w:rsidRPr="00CF2E7C" w:rsidRDefault="001715C0" w:rsidP="00CF2E7C">
            <w:pPr>
              <w:rPr>
                <w:rFonts w:ascii="Calibri" w:hAnsi="Calibri" w:cs="Calibri"/>
              </w:rPr>
            </w:pPr>
            <w:r>
              <w:rPr>
                <w:rFonts w:ascii="Calibri" w:hAnsi="Calibri" w:cs="Calibri"/>
              </w:rPr>
              <w:t>Sectoral Actors include oil and gas, coal, energy, industrial facilities, among others. The policy tool applies broadly to all entities involved in the production, transformation and storage of solid, liquid and gaseous fuels, including methane-related activities in oil, gas and coal sectors.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BCDD74A" w14:textId="77777777" w:rsidR="002F0752" w:rsidRDefault="00C539B4" w:rsidP="00CF2E7C">
            <w:pPr>
              <w:rPr>
                <w:rFonts w:ascii="Calibri" w:hAnsi="Calibri" w:cs="Calibri"/>
              </w:rPr>
            </w:pPr>
            <w:r>
              <w:rPr>
                <w:rFonts w:ascii="Calibri" w:hAnsi="Calibri" w:cs="Calibri"/>
              </w:rPr>
              <w:t>Compliance is mandatory for installations exceeding the following thresholds</w:t>
            </w:r>
            <w:r w:rsidR="00CE3DE7">
              <w:rPr>
                <w:rFonts w:ascii="Calibri" w:hAnsi="Calibri" w:cs="Calibri"/>
              </w:rPr>
              <w:t>:</w:t>
            </w:r>
          </w:p>
          <w:p w14:paraId="14E49088" w14:textId="77777777" w:rsidR="00CE3DE7" w:rsidRDefault="00CE3DE7" w:rsidP="00CE3DE7">
            <w:pPr>
              <w:pStyle w:val="ListParagraph"/>
              <w:numPr>
                <w:ilvl w:val="0"/>
                <w:numId w:val="49"/>
              </w:numPr>
              <w:rPr>
                <w:rFonts w:ascii="Calibri" w:hAnsi="Calibri" w:cs="Calibri"/>
              </w:rPr>
            </w:pPr>
            <w:r w:rsidRPr="0050008A">
              <w:rPr>
                <w:rFonts w:ascii="Calibri" w:hAnsi="Calibri" w:cs="Calibri"/>
              </w:rPr>
              <w:t>3,000 m³ for fuel oil, gas oil, or diesel oil</w:t>
            </w:r>
          </w:p>
          <w:p w14:paraId="1D010E36" w14:textId="77777777" w:rsidR="001E399C" w:rsidRDefault="001E399C" w:rsidP="00CE3DE7">
            <w:pPr>
              <w:pStyle w:val="ListParagraph"/>
              <w:numPr>
                <w:ilvl w:val="0"/>
                <w:numId w:val="49"/>
              </w:numPr>
              <w:rPr>
                <w:rFonts w:ascii="Calibri" w:hAnsi="Calibri" w:cs="Calibri"/>
              </w:rPr>
            </w:pPr>
            <w:r w:rsidRPr="001E399C">
              <w:rPr>
                <w:rFonts w:ascii="Calibri" w:hAnsi="Calibri" w:cs="Calibri"/>
              </w:rPr>
              <w:t>1,500 m³ for light liquid fuels</w:t>
            </w:r>
          </w:p>
          <w:p w14:paraId="71E017E7" w14:textId="77777777" w:rsidR="001E399C" w:rsidRDefault="001E399C" w:rsidP="00CE3DE7">
            <w:pPr>
              <w:pStyle w:val="ListParagraph"/>
              <w:numPr>
                <w:ilvl w:val="0"/>
                <w:numId w:val="49"/>
              </w:numPr>
              <w:rPr>
                <w:rFonts w:ascii="Calibri" w:hAnsi="Calibri" w:cs="Calibri"/>
              </w:rPr>
            </w:pPr>
            <w:r w:rsidRPr="001E399C">
              <w:rPr>
                <w:rFonts w:ascii="Calibri" w:hAnsi="Calibri" w:cs="Calibri"/>
              </w:rPr>
              <w:t>1,000 units of 45 kg of liquefied gas</w:t>
            </w:r>
          </w:p>
          <w:p w14:paraId="13FACA51" w14:textId="77777777" w:rsidR="001E399C" w:rsidRDefault="001E399C" w:rsidP="00CE3DE7">
            <w:pPr>
              <w:pStyle w:val="ListParagraph"/>
              <w:numPr>
                <w:ilvl w:val="0"/>
                <w:numId w:val="49"/>
              </w:numPr>
              <w:rPr>
                <w:rFonts w:ascii="Calibri" w:hAnsi="Calibri" w:cs="Calibri"/>
              </w:rPr>
            </w:pPr>
            <w:r w:rsidRPr="001E399C">
              <w:rPr>
                <w:rFonts w:ascii="Calibri" w:hAnsi="Calibri" w:cs="Calibri"/>
              </w:rPr>
              <w:t>1,000 tons of coal</w:t>
            </w:r>
          </w:p>
          <w:p w14:paraId="43A11C61" w14:textId="7D332DFA" w:rsidR="001E399C" w:rsidRPr="0050008A" w:rsidRDefault="001E399C" w:rsidP="0050008A">
            <w:pPr>
              <w:pStyle w:val="ListParagraph"/>
              <w:numPr>
                <w:ilvl w:val="0"/>
                <w:numId w:val="49"/>
              </w:numPr>
              <w:rPr>
                <w:rFonts w:ascii="Calibri" w:hAnsi="Calibri" w:cs="Calibri"/>
              </w:rPr>
            </w:pPr>
            <w:r w:rsidRPr="001E399C">
              <w:rPr>
                <w:rFonts w:ascii="Calibri" w:hAnsi="Calibri" w:cs="Calibri"/>
              </w:rPr>
              <w:t>All production and transformation facilities for petroleum derivatives, natural gas, or manufactured gas are included regardless of capacity.</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5F42DCBF" w:rsidR="002F0752" w:rsidRPr="00CF2E7C" w:rsidRDefault="001E399C"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EC8E375" w:rsidR="002F0752" w:rsidRPr="00CF2E7C" w:rsidRDefault="0010435F"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2C6612BF" w:rsidR="002F0752" w:rsidRPr="00CF2E7C" w:rsidRDefault="0010435F"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9EED71A" w14:textId="77777777" w:rsidR="002F0752" w:rsidRDefault="00622070" w:rsidP="00CF2E7C">
            <w:pPr>
              <w:rPr>
                <w:rFonts w:ascii="Calibri" w:hAnsi="Calibri" w:cs="Calibri"/>
              </w:rPr>
            </w:pPr>
            <w:r w:rsidRPr="00622070">
              <w:rPr>
                <w:rFonts w:ascii="Calibri" w:hAnsi="Calibri" w:cs="Calibri"/>
              </w:rPr>
              <w:t>Entities that fail to comply with the requirements of the Decree are subject to monetary fines</w:t>
            </w:r>
            <w:r w:rsidR="003D37FD">
              <w:rPr>
                <w:rFonts w:ascii="Calibri" w:hAnsi="Calibri" w:cs="Calibri"/>
              </w:rPr>
              <w:t xml:space="preserve">. </w:t>
            </w:r>
            <w:r w:rsidR="003D37FD" w:rsidRPr="003D37FD">
              <w:rPr>
                <w:rFonts w:ascii="Calibri" w:hAnsi="Calibri" w:cs="Calibri"/>
              </w:rPr>
              <w:t>The specific amount and application of these fines are determined by the</w:t>
            </w:r>
            <w:r w:rsidR="003D37FD">
              <w:rPr>
                <w:rFonts w:ascii="Calibri" w:hAnsi="Calibri" w:cs="Calibri"/>
              </w:rPr>
              <w:t xml:space="preserve"> Secretariat of Energy. </w:t>
            </w:r>
          </w:p>
          <w:p w14:paraId="447AA35B" w14:textId="613E095B" w:rsidR="00EC53BC" w:rsidRPr="00CF2E7C" w:rsidRDefault="00EC53BC" w:rsidP="00CF2E7C">
            <w:pPr>
              <w:rPr>
                <w:rFonts w:ascii="Calibri" w:hAnsi="Calibri" w:cs="Calibri"/>
              </w:rPr>
            </w:pPr>
            <w:r w:rsidRPr="00EC53BC">
              <w:rPr>
                <w:rFonts w:ascii="Calibri" w:hAnsi="Calibri" w:cs="Calibri"/>
              </w:rPr>
              <w:t>In cases where non-compliance poses a danger, the competent authority may order the total or partial closure of the facility or installation.</w:t>
            </w:r>
            <w:r>
              <w:rPr>
                <w:rFonts w:ascii="Calibri" w:hAnsi="Calibri" w:cs="Calibri"/>
              </w:rPr>
              <w:t xml:space="preserve"> </w:t>
            </w:r>
            <w:r w:rsidRPr="00EC53BC">
              <w:rPr>
                <w:rFonts w:ascii="Calibri" w:hAnsi="Calibri" w:cs="Calibri"/>
              </w:rPr>
              <w:t>This measure is intended to prevent imminent risks to safety and may be lifted once the reasons for the closure have been addressed and resolved</w:t>
            </w:r>
            <w:r>
              <w:rPr>
                <w:rFonts w:ascii="Calibri" w:hAnsi="Calibri" w:cs="Calibri"/>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56A5CBD" w:rsidR="002F0752" w:rsidRPr="00CF2E7C" w:rsidRDefault="00F84F89"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D6FD8C9" w:rsidR="002F0752" w:rsidRPr="00CF2E7C" w:rsidRDefault="00F84F89"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AA0E0F9" w:rsidR="002F0752" w:rsidRPr="00CF2E7C" w:rsidRDefault="00955EF7"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lastRenderedPageBreak/>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lastRenderedPageBreak/>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8D9EB2E" w:rsidR="002F0752" w:rsidRPr="00CF2E7C" w:rsidRDefault="00955EF7"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F7FDF07" w:rsidR="002F0752" w:rsidRPr="33822AF7" w:rsidRDefault="00BD603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66C0453E" w:rsidR="002F0752" w:rsidRPr="33822AF7" w:rsidRDefault="00BD603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E743D11" w:rsidR="002F0752" w:rsidRPr="00CF2E7C" w:rsidRDefault="0098228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5C6E9535"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36F13365" w:rsidR="002F0752" w:rsidRPr="00CF2E7C" w:rsidRDefault="00307A8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00614ABC" w:rsidR="002F0752" w:rsidRPr="00CF2E7C" w:rsidRDefault="00567F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31B0520E" w:rsidR="002F0752" w:rsidRPr="00CF2E7C" w:rsidRDefault="00567F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4EAB87A5" w:rsidR="002F0752" w:rsidRPr="00CF2E7C" w:rsidRDefault="00567F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248AA420" w:rsidR="002F0752" w:rsidRPr="00CF2E7C" w:rsidRDefault="00567F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105CC7D9" w:rsidR="002F0752" w:rsidRPr="00CF2E7C" w:rsidRDefault="00567F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5BB5173E" w:rsidR="002F0752" w:rsidRPr="00CF2E7C" w:rsidRDefault="005675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868FAB5" w:rsidR="002F0752" w:rsidRPr="00CF2E7C" w:rsidRDefault="005675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2CACD6FD" w:rsidR="002F0752" w:rsidRPr="00CF2E7C" w:rsidRDefault="005675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11FF2E1" w:rsidR="002F0752" w:rsidRPr="00CF2E7C" w:rsidRDefault="005675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DB97461" w:rsidR="002F0752" w:rsidRPr="00CF2E7C" w:rsidRDefault="005675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33912BB5" w:rsidR="002F0752" w:rsidRPr="00CF2E7C" w:rsidRDefault="005675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1F00CD36" w:rsidR="002F0752" w:rsidRPr="00CF2E7C" w:rsidRDefault="005675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6B44887" w:rsidR="002F0752" w:rsidRPr="00CF2E7C" w:rsidRDefault="005675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00C76233" w:rsidR="002F0752" w:rsidRPr="00CF2E7C" w:rsidRDefault="00B230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2AE3ECAE" w:rsidR="002F0752" w:rsidRPr="00CF2E7C" w:rsidRDefault="00B230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0D92F84C" w:rsidR="002F0752" w:rsidRPr="00CF2E7C" w:rsidRDefault="00B230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B11FB5F" w:rsidR="002F0752" w:rsidRPr="00CF2E7C" w:rsidRDefault="00B230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1536C4B7" w:rsidR="002F0752" w:rsidRPr="00CF2E7C" w:rsidRDefault="00B230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A91B5C1" w:rsidR="002F0752" w:rsidRPr="00CF2E7C" w:rsidRDefault="00B230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3BE88CA" w:rsidR="002F0752" w:rsidRPr="00CF2E7C" w:rsidRDefault="00B230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0C6A4A3E" w:rsidR="002F0752" w:rsidRPr="00CF2E7C" w:rsidRDefault="00B230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4E3B2406" w:rsidR="002F0752" w:rsidRPr="00CF2E7C" w:rsidRDefault="00B230B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6C40F110"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2E0B282" w:rsidR="002F0752" w:rsidRPr="00CF2E7C" w:rsidRDefault="00846E1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58A46EE1" w:rsidR="002F0752" w:rsidRPr="00CF2E7C" w:rsidRDefault="00846E1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C99ABFB" w:rsidR="002F0752" w:rsidRPr="00CF2E7C" w:rsidRDefault="00846E1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ACD7EA5" w:rsidR="002F0752" w:rsidRPr="00CF2E7C" w:rsidRDefault="00846E1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0181FFD7" w:rsidR="002F0752" w:rsidRPr="00CF2E7C" w:rsidRDefault="00846E1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59AA687D" w:rsidR="002F0752" w:rsidRPr="00CF2E7C" w:rsidRDefault="00846E1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55E79C31" w:rsidR="002F0752" w:rsidRPr="00CF2E7C" w:rsidRDefault="00846E1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E0949D6"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B9705B1"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3DD086B2"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720FC19"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67FBFDA"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0342FD7"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74F626B"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EA31CBE"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2272F2E"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400E2552"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404F7DE8"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29F586E" w:rsidR="002F0752" w:rsidRPr="00CF2E7C" w:rsidRDefault="00846E1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0D6915AB"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68C91B0E" w:rsidR="002F0752" w:rsidRPr="00CF2E7C" w:rsidRDefault="00D96C26"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E00B9F3" w:rsidR="002F0752" w:rsidRPr="00CF2E7C" w:rsidRDefault="00D96C26"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03DA3D32" w:rsidR="002F0752" w:rsidRPr="00CF2E7C" w:rsidRDefault="00D96C26"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2C41611"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97CDE11"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4B635C32"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3D1321F5"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lastRenderedPageBreak/>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FC0EECA"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087EACA"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7E260E8"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551F398" w:rsidR="002F0752" w:rsidRPr="00CF2E7C" w:rsidRDefault="00834EC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1FE07AE"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2CF2036F"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147413E1"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3BF87D9"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2D29A45"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0AE99C5D"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9ED54B4"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75A082F"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33F955D" w:rsidR="002F0752" w:rsidRPr="00CF2E7C" w:rsidRDefault="00834EC8"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E202A56"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7A5BB1C"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35B2652D"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4BD1307D"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1E18536C"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5E1068F"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1352B06"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161DB5E9" w:rsidR="002F0752" w:rsidRPr="00CF2E7C" w:rsidRDefault="00834EC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2CA215AE" w:rsidR="002F0752" w:rsidRPr="00CF2E7C" w:rsidRDefault="005F258C" w:rsidP="00CF2E7C">
            <w:pPr>
              <w:rPr>
                <w:rFonts w:ascii="Calibri" w:eastAsia="Times New Roman" w:hAnsi="Calibri" w:cs="Calibri"/>
                <w:kern w:val="0"/>
                <w:lang w:eastAsia="en-GB"/>
                <w14:ligatures w14:val="none"/>
              </w:rPr>
            </w:pPr>
            <w:r w:rsidRPr="005F258C">
              <w:rPr>
                <w:rFonts w:ascii="Calibri" w:eastAsia="Times New Roman" w:hAnsi="Calibri" w:cs="Calibri"/>
                <w:kern w:val="0"/>
                <w:lang w:eastAsia="en-GB"/>
                <w14:ligatures w14:val="none"/>
              </w:rPr>
              <w:t>Decree 10877/60 is a comprehensive safety regulation for fuel installations in Argentina, focusing on fire prevention, emergency response, and operational safety for facilities handling solid, liquid, and gaseous fuels. While it covers many technical and operational safety aspects that may indirectly reduce methane emissions (such as requirements for containment, emergency venting, and safe handling of gases), it does not explicitly address methane abatement, measurement, reporting, or specific mitigation targets or standards for methane emissions.</w:t>
            </w: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B0DD54" w14:textId="77777777" w:rsidR="00DC20B6" w:rsidRDefault="00DC20B6" w:rsidP="00874E39">
      <w:r>
        <w:separator/>
      </w:r>
    </w:p>
  </w:endnote>
  <w:endnote w:type="continuationSeparator" w:id="0">
    <w:p w14:paraId="65FDFBC3" w14:textId="77777777" w:rsidR="00DC20B6" w:rsidRDefault="00DC20B6" w:rsidP="00874E39">
      <w:r>
        <w:continuationSeparator/>
      </w:r>
    </w:p>
  </w:endnote>
  <w:endnote w:type="continuationNotice" w:id="1">
    <w:p w14:paraId="192CC454" w14:textId="77777777" w:rsidR="00DC20B6" w:rsidRDefault="00DC20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8798ED6"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10F742" w14:textId="77777777" w:rsidR="00DC20B6" w:rsidRDefault="00DC20B6" w:rsidP="00874E39">
      <w:r>
        <w:separator/>
      </w:r>
    </w:p>
  </w:footnote>
  <w:footnote w:type="continuationSeparator" w:id="0">
    <w:p w14:paraId="124D3F1C" w14:textId="77777777" w:rsidR="00DC20B6" w:rsidRDefault="00DC20B6" w:rsidP="00874E39">
      <w:r>
        <w:continuationSeparator/>
      </w:r>
    </w:p>
  </w:footnote>
  <w:footnote w:type="continuationNotice" w:id="1">
    <w:p w14:paraId="59CC55D6" w14:textId="77777777" w:rsidR="00DC20B6" w:rsidRDefault="00DC20B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1313744"/>
    <w:multiLevelType w:val="hybridMultilevel"/>
    <w:tmpl w:val="0D0244E8"/>
    <w:lvl w:ilvl="0" w:tplc="A760A76A">
      <w:start w:val="1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117947045">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66D"/>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35F"/>
    <w:rsid w:val="00104BA2"/>
    <w:rsid w:val="00104EB1"/>
    <w:rsid w:val="00105889"/>
    <w:rsid w:val="00105C84"/>
    <w:rsid w:val="00105F75"/>
    <w:rsid w:val="00106F13"/>
    <w:rsid w:val="001076B0"/>
    <w:rsid w:val="001078E1"/>
    <w:rsid w:val="00107CE2"/>
    <w:rsid w:val="00107D91"/>
    <w:rsid w:val="0011053E"/>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B1D"/>
    <w:rsid w:val="001715C0"/>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3BC7"/>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399C"/>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2EB"/>
    <w:rsid w:val="00247DE7"/>
    <w:rsid w:val="002500FA"/>
    <w:rsid w:val="00250ED8"/>
    <w:rsid w:val="00250F54"/>
    <w:rsid w:val="0025129B"/>
    <w:rsid w:val="0025449C"/>
    <w:rsid w:val="002552C9"/>
    <w:rsid w:val="0025765F"/>
    <w:rsid w:val="00257732"/>
    <w:rsid w:val="00261127"/>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9F"/>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07A81"/>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37FD"/>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5D93"/>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306"/>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3F4"/>
    <w:rsid w:val="004D7C53"/>
    <w:rsid w:val="004E4F56"/>
    <w:rsid w:val="004E51B5"/>
    <w:rsid w:val="004F0C55"/>
    <w:rsid w:val="004F276F"/>
    <w:rsid w:val="004F48E8"/>
    <w:rsid w:val="004F4F9E"/>
    <w:rsid w:val="004F5354"/>
    <w:rsid w:val="0050008A"/>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5D6"/>
    <w:rsid w:val="00567F50"/>
    <w:rsid w:val="00570082"/>
    <w:rsid w:val="0057044C"/>
    <w:rsid w:val="00571BA3"/>
    <w:rsid w:val="005722D9"/>
    <w:rsid w:val="005733AF"/>
    <w:rsid w:val="0057393D"/>
    <w:rsid w:val="00574C66"/>
    <w:rsid w:val="005758ED"/>
    <w:rsid w:val="00575D67"/>
    <w:rsid w:val="00576C68"/>
    <w:rsid w:val="00576ED8"/>
    <w:rsid w:val="005774C5"/>
    <w:rsid w:val="00580679"/>
    <w:rsid w:val="0058109E"/>
    <w:rsid w:val="00582798"/>
    <w:rsid w:val="00582995"/>
    <w:rsid w:val="00584EE1"/>
    <w:rsid w:val="00586A0A"/>
    <w:rsid w:val="005870D5"/>
    <w:rsid w:val="005876FF"/>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29B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58C"/>
    <w:rsid w:val="005F2B91"/>
    <w:rsid w:val="005F2D73"/>
    <w:rsid w:val="005F2EA1"/>
    <w:rsid w:val="005F3137"/>
    <w:rsid w:val="005F444D"/>
    <w:rsid w:val="005F4B1C"/>
    <w:rsid w:val="005F4D8C"/>
    <w:rsid w:val="005F7A56"/>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070"/>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48EC"/>
    <w:rsid w:val="0063575E"/>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970"/>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DDC"/>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E9A"/>
    <w:rsid w:val="00791ED5"/>
    <w:rsid w:val="00792AC3"/>
    <w:rsid w:val="007936B2"/>
    <w:rsid w:val="007936C6"/>
    <w:rsid w:val="007939C4"/>
    <w:rsid w:val="00794D7C"/>
    <w:rsid w:val="00795F60"/>
    <w:rsid w:val="007963A0"/>
    <w:rsid w:val="00796DBC"/>
    <w:rsid w:val="007976D7"/>
    <w:rsid w:val="007A0181"/>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92"/>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4EC8"/>
    <w:rsid w:val="008354C6"/>
    <w:rsid w:val="00835A06"/>
    <w:rsid w:val="00836174"/>
    <w:rsid w:val="00836AFC"/>
    <w:rsid w:val="008377D4"/>
    <w:rsid w:val="00840208"/>
    <w:rsid w:val="00840D64"/>
    <w:rsid w:val="0084197D"/>
    <w:rsid w:val="00842886"/>
    <w:rsid w:val="008432F5"/>
    <w:rsid w:val="008434EB"/>
    <w:rsid w:val="008455E5"/>
    <w:rsid w:val="0084684C"/>
    <w:rsid w:val="00846E1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4E4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28A"/>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5EF7"/>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2282"/>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655"/>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A8A"/>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790"/>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0BA"/>
    <w:rsid w:val="00B2441D"/>
    <w:rsid w:val="00B24E10"/>
    <w:rsid w:val="00B25E7E"/>
    <w:rsid w:val="00B2670C"/>
    <w:rsid w:val="00B30375"/>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073"/>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036"/>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DDD"/>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0AA"/>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9B4"/>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DE7"/>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CC2"/>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2FB7"/>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CE4"/>
    <w:rsid w:val="00D87651"/>
    <w:rsid w:val="00D9109A"/>
    <w:rsid w:val="00D91F15"/>
    <w:rsid w:val="00D93138"/>
    <w:rsid w:val="00D93C78"/>
    <w:rsid w:val="00D94180"/>
    <w:rsid w:val="00D9431B"/>
    <w:rsid w:val="00D95B33"/>
    <w:rsid w:val="00D964E4"/>
    <w:rsid w:val="00D96C26"/>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0B6"/>
    <w:rsid w:val="00DC231D"/>
    <w:rsid w:val="00DC31BF"/>
    <w:rsid w:val="00DC33EF"/>
    <w:rsid w:val="00DC4911"/>
    <w:rsid w:val="00DC7EFD"/>
    <w:rsid w:val="00DD090B"/>
    <w:rsid w:val="00DD15AE"/>
    <w:rsid w:val="00DD292A"/>
    <w:rsid w:val="00DD3144"/>
    <w:rsid w:val="00DD35ED"/>
    <w:rsid w:val="00DD386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2A7"/>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3BC"/>
    <w:rsid w:val="00EC675B"/>
    <w:rsid w:val="00EC7098"/>
    <w:rsid w:val="00ED095F"/>
    <w:rsid w:val="00ED34A7"/>
    <w:rsid w:val="00ED5E15"/>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B21"/>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6FC4"/>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4F89"/>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A35"/>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web/20250619145208/https:/www.argentina.gob.ar/normativa/nacional/decreto-10877-1960-67157/actualizacion"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111</Pages>
  <Words>22280</Words>
  <Characters>126999</Characters>
  <Application>Microsoft Office Word</Application>
  <DocSecurity>0</DocSecurity>
  <Lines>1058</Lines>
  <Paragraphs>297</Paragraphs>
  <ScaleCrop>false</ScaleCrop>
  <Company/>
  <LinksUpToDate>false</LinksUpToDate>
  <CharactersWithSpaces>148982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47</cp:revision>
  <cp:lastPrinted>2025-03-21T00:14:00Z</cp:lastPrinted>
  <dcterms:created xsi:type="dcterms:W3CDTF">2025-05-19T11:38:00Z</dcterms:created>
  <dcterms:modified xsi:type="dcterms:W3CDTF">2025-06-27T18:16:00Z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